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0D3" w:rsidRPr="008959A0" w:rsidRDefault="00A520D3" w:rsidP="00A520D3">
      <w:pPr>
        <w:pStyle w:val="a3"/>
        <w:ind w:firstLine="709"/>
        <w:jc w:val="both"/>
        <w:rPr>
          <w:b/>
          <w:bCs/>
        </w:rPr>
      </w:pPr>
      <w:r w:rsidRPr="008959A0">
        <w:rPr>
          <w:b/>
          <w:bCs/>
        </w:rPr>
        <w:t>Прокуратура разъясняет уточнении критериев отнесения к категориям риска объектов контроля в области качества и безопасности зерна.</w:t>
      </w:r>
    </w:p>
    <w:p w:rsidR="00A520D3" w:rsidRDefault="00A520D3" w:rsidP="00A520D3">
      <w:pPr>
        <w:pStyle w:val="a3"/>
        <w:jc w:val="both"/>
      </w:pPr>
      <w:r>
        <w:t>Так, постановлением Правительства Российской Федерации от 18.05.2026 № 572 внесены изменения в критерии отнесения к категориям риска деятельности юридических лиц и индивидуальных предпринимателей.</w:t>
      </w:r>
    </w:p>
    <w:p w:rsidR="00A520D3" w:rsidRDefault="00A520D3" w:rsidP="00A520D3">
      <w:pPr>
        <w:pStyle w:val="a3"/>
        <w:ind w:firstLine="709"/>
        <w:jc w:val="both"/>
      </w:pPr>
      <w:r>
        <w:t>С 18.05.2026 к категории среднего риска относится деятельность лиц, которым принадлежат зернохранилища н</w:t>
      </w:r>
      <w:bookmarkStart w:id="0" w:name="_GoBack"/>
      <w:bookmarkEnd w:id="0"/>
      <w:r>
        <w:t>а праве собственности или аренды, осуществляющие единовременное хранение зерна мощностью от 20 до 50 тыс. тонн (ранее — от 20 до 100 тыс. тонн).</w:t>
      </w:r>
    </w:p>
    <w:p w:rsidR="00A520D3" w:rsidRPr="008959A0" w:rsidRDefault="00A520D3" w:rsidP="00A520D3">
      <w:pPr>
        <w:pStyle w:val="a3"/>
        <w:ind w:firstLine="709"/>
        <w:jc w:val="both"/>
      </w:pPr>
      <w:r>
        <w:t>К категории высокого риска относится деятельность лиц, которым принадлежат зернохранилища, предназначенные для единовременного хранения зерна мощностью, превышающей 50 тыс. тонн (ранее — 100 тыс. тонн).</w:t>
      </w:r>
    </w:p>
    <w:p w:rsidR="00420BCA" w:rsidRDefault="00420BCA"/>
    <w:sectPr w:rsidR="00420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F2"/>
    <w:rsid w:val="00420BCA"/>
    <w:rsid w:val="00A520D3"/>
    <w:rsid w:val="00CD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2BC86-B4FE-4D35-9A63-6C00B303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20D3"/>
    <w:pPr>
      <w:suppressAutoHyphens/>
      <w:spacing w:after="140" w:line="276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A520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2026-06-16T03:23:00Z</dcterms:created>
  <dcterms:modified xsi:type="dcterms:W3CDTF">2026-06-16T03:23:00Z</dcterms:modified>
</cp:coreProperties>
</file>