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65" w:rsidRDefault="00C22E65" w:rsidP="00C22E65">
      <w:pPr>
        <w:pStyle w:val="a3"/>
        <w:ind w:firstLine="709"/>
        <w:jc w:val="both"/>
        <w:rPr>
          <w:b/>
          <w:bCs/>
        </w:rPr>
      </w:pPr>
      <w:r>
        <w:rPr>
          <w:b/>
          <w:bCs/>
        </w:rPr>
        <w:t xml:space="preserve">Прокуратура города разъясняет изменения в сфере административной ответственности для лиц проходивших военную службу по контракту. </w:t>
      </w:r>
    </w:p>
    <w:p w:rsidR="00C22E65" w:rsidRDefault="00C22E65" w:rsidP="00C22E65">
      <w:pPr>
        <w:pStyle w:val="a3"/>
        <w:ind w:firstLine="709"/>
        <w:jc w:val="both"/>
      </w:pPr>
      <w:r>
        <w:t>Так, Федеральным законом от 23.03.2026 № 74-ФЗ внесены изменения в статьи 3.10 и 4.1 Кодекса Российской Федерации об административных правонарушениях.</w:t>
      </w:r>
    </w:p>
    <w:p w:rsidR="00C22E65" w:rsidRDefault="00C22E65" w:rsidP="00C22E65">
      <w:pPr>
        <w:pStyle w:val="a3"/>
        <w:ind w:firstLine="709"/>
        <w:jc w:val="both"/>
      </w:pPr>
      <w:r>
        <w:t>С 03.04.2026 ограничено административное выдворение иностранных граждан и лиц без гражданства, проходивших военную службу по контракту в Вооруженных Силах Российской Федерации и участвовавших в выполнении задач, возложенных на Вооруженные Силы Российской Федерации.</w:t>
      </w:r>
    </w:p>
    <w:p w:rsidR="00C22E65" w:rsidRDefault="00C22E65" w:rsidP="00C22E65">
      <w:pPr>
        <w:pStyle w:val="a3"/>
        <w:ind w:firstLine="709"/>
        <w:jc w:val="both"/>
      </w:pPr>
      <w:r>
        <w:t>Закреплено, что административное выдворение не может применяться к военнослужащим - лицам без гражданства.</w:t>
      </w:r>
    </w:p>
    <w:p w:rsidR="00C22E65" w:rsidRDefault="00C22E65" w:rsidP="00C22E65">
      <w:pPr>
        <w:pStyle w:val="a3"/>
        <w:ind w:firstLine="709"/>
        <w:jc w:val="both"/>
      </w:pPr>
      <w:r>
        <w:t>Если при назначении административного наказания в случае, при котором санкция применяемой статьи КоАП РФ предусматривает назначение наказания в виде административного выдворения, будет установлено, что иностранный гражданин или лицо без гражданства проходили военную службу по контракту в Вооруженных Силах Российской Федерации, воинских формированиях и участвовали в боевых действиях в составе Вооруженных Сил Российской Федерации, воинских формирований, то административное выдворение не применяется, а административное наказание назначается в виде административного штрафа в пределах санкции применяемой статьи (части статьи) либо обязательных работ на срок от 100 до 200 часов.</w:t>
      </w:r>
    </w:p>
    <w:p w:rsidR="00C22E65" w:rsidRDefault="00C22E65" w:rsidP="00C22E65">
      <w:pPr>
        <w:pStyle w:val="a3"/>
        <w:ind w:firstLine="709"/>
        <w:jc w:val="both"/>
      </w:pPr>
      <w:r>
        <w:t>При назначении указанным лицам административного наказания за совершение административного правонарушения, предусмотренного частью 4 или 5 статьи 20.31 КоАП РФ, этим лицам также может быть назначен административный запрет на посещение мест проведения официальных спортивных соревнований на срок от 1 года до 7 лет.</w:t>
      </w:r>
    </w:p>
    <w:p w:rsidR="00682E66" w:rsidRDefault="00682E66">
      <w:bookmarkStart w:id="0" w:name="_GoBack"/>
      <w:bookmarkEnd w:id="0"/>
    </w:p>
    <w:sectPr w:rsidR="00682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68"/>
    <w:rsid w:val="00682E66"/>
    <w:rsid w:val="00A13A68"/>
    <w:rsid w:val="00C2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77333-797F-41B9-973C-CFFCA79A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22E65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C22E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2026-06-16T03:37:00Z</dcterms:created>
  <dcterms:modified xsi:type="dcterms:W3CDTF">2026-06-16T03:37:00Z</dcterms:modified>
</cp:coreProperties>
</file>