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908" w:rsidRDefault="00E27908" w:rsidP="00E27908">
      <w:pPr>
        <w:pStyle w:val="a3"/>
        <w:ind w:firstLine="709"/>
        <w:jc w:val="both"/>
      </w:pPr>
      <w:r w:rsidRPr="00C9624F">
        <w:rPr>
          <w:b/>
          <w:bCs/>
        </w:rPr>
        <w:t>Прокуратура города разъясняет изменения, связанные с нормативными затратами на работы по обследованию автомобильных дорог и сооружений на них.</w:t>
      </w:r>
    </w:p>
    <w:p w:rsidR="00E27908" w:rsidRDefault="00E27908" w:rsidP="00E27908">
      <w:pPr>
        <w:pStyle w:val="a3"/>
        <w:ind w:firstLine="709"/>
        <w:jc w:val="both"/>
      </w:pPr>
      <w:r>
        <w:t>Так, в соответствии с Приказом Минстроя России от 25.05.2026 № 325/</w:t>
      </w:r>
      <w:proofErr w:type="spellStart"/>
      <w:r>
        <w:t>пр</w:t>
      </w:r>
      <w:proofErr w:type="spellEnd"/>
      <w:r>
        <w:t xml:space="preserve"> нормативные затраты на работы по обследованию автомобильных дорог и сооружений на них (далее - НЗ) у</w:t>
      </w:r>
      <w:bookmarkStart w:id="0" w:name="_GoBack"/>
      <w:bookmarkEnd w:id="0"/>
      <w:r>
        <w:t>станавливают порядок определения стоимости работ по обследованию автомобильных дорог общего пользования и сооружений на них (далее - работы по обследованию) и применяются при определении стоимости работ, выполняемым при подготовке проектной документации для строительства, реконструкции, капитального ремонта объектов капитального строительства на территории Российской Федерации, финансируемых с привлечением средств бюджетов бюджетной системы Российской Федерации, а также средств лиц, указанных в части 1 статьи 8.3 Градостроительного кодекса Российской Федерации.</w:t>
      </w:r>
    </w:p>
    <w:p w:rsidR="0000620A" w:rsidRDefault="0000620A"/>
    <w:sectPr w:rsidR="0000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08"/>
    <w:rsid w:val="0000620A"/>
    <w:rsid w:val="00BB5608"/>
    <w:rsid w:val="00E2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F0ABA-CD56-433D-83E0-D55B7D2A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7908"/>
    <w:pPr>
      <w:suppressAutoHyphens/>
      <w:spacing w:after="140" w:line="276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E2790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2026-06-16T03:42:00Z</dcterms:created>
  <dcterms:modified xsi:type="dcterms:W3CDTF">2026-06-16T03:42:00Z</dcterms:modified>
</cp:coreProperties>
</file>