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1EB" w:rsidRDefault="000231EB" w:rsidP="000231EB">
      <w:pPr>
        <w:jc w:val="center"/>
        <w:rPr>
          <w:rFonts w:ascii="Times New Roman" w:hAnsi="Times New Roman" w:cs="Times New Roman"/>
          <w:sz w:val="28"/>
          <w:szCs w:val="28"/>
        </w:rPr>
      </w:pPr>
      <w:r w:rsidRPr="000231EB">
        <w:rPr>
          <w:rFonts w:ascii="Times New Roman" w:hAnsi="Times New Roman" w:cs="Times New Roman"/>
          <w:sz w:val="28"/>
          <w:szCs w:val="28"/>
        </w:rPr>
        <w:t xml:space="preserve">2) </w:t>
      </w:r>
      <w:r w:rsidRPr="000231EB">
        <w:rPr>
          <w:rFonts w:ascii="Times New Roman" w:hAnsi="Times New Roman" w:cs="Times New Roman"/>
          <w:b/>
          <w:sz w:val="28"/>
          <w:szCs w:val="28"/>
        </w:rPr>
        <w:t>Прокуратура разъясняет порядок обращения с медицинскими отходами класса «А» в части передачи их региональному оператору по обращению с твердыми коммунальными отходами</w:t>
      </w:r>
    </w:p>
    <w:p w:rsidR="00830A5B" w:rsidRPr="000231EB" w:rsidRDefault="000231EB">
      <w:pPr>
        <w:rPr>
          <w:rFonts w:ascii="Times New Roman" w:hAnsi="Times New Roman" w:cs="Times New Roman"/>
          <w:sz w:val="28"/>
          <w:szCs w:val="28"/>
        </w:rPr>
      </w:pPr>
      <w:r w:rsidRPr="000231EB">
        <w:rPr>
          <w:rFonts w:ascii="Times New Roman" w:hAnsi="Times New Roman" w:cs="Times New Roman"/>
          <w:sz w:val="28"/>
          <w:szCs w:val="28"/>
        </w:rPr>
        <w:t xml:space="preserve"> Прокуратура г. Бодайбо Иркутской области № [REGNUMSTAMP] 2 Минздравом России даны официальные разъяснения по вопросу обращения с медицинскими отходами класса «А» в части пере</w:t>
      </w:r>
      <w:bookmarkStart w:id="0" w:name="_GoBack"/>
      <w:bookmarkEnd w:id="0"/>
      <w:r w:rsidRPr="000231EB">
        <w:rPr>
          <w:rFonts w:ascii="Times New Roman" w:hAnsi="Times New Roman" w:cs="Times New Roman"/>
          <w:sz w:val="28"/>
          <w:szCs w:val="28"/>
        </w:rPr>
        <w:t xml:space="preserve">дачи их региональному оператору по обращению с твердыми коммунальными отходами. </w:t>
      </w:r>
      <w:proofErr w:type="gramStart"/>
      <w:r w:rsidRPr="000231EB">
        <w:rPr>
          <w:rFonts w:ascii="Times New Roman" w:hAnsi="Times New Roman" w:cs="Times New Roman"/>
          <w:sz w:val="28"/>
          <w:szCs w:val="28"/>
        </w:rPr>
        <w:t>В частности</w:t>
      </w:r>
      <w:proofErr w:type="gramEnd"/>
      <w:r w:rsidRPr="000231EB">
        <w:rPr>
          <w:rFonts w:ascii="Times New Roman" w:hAnsi="Times New Roman" w:cs="Times New Roman"/>
          <w:sz w:val="28"/>
          <w:szCs w:val="28"/>
        </w:rPr>
        <w:t xml:space="preserve"> указано, что медицинские отходы класса «А» передаются индивидуальными предпринимателями, юридическими лицами, в результате деятельности которых образуются медицинские отходы, региональным операторам по обращению с твердыми коммунальными отходами (далее - ТКО), которые обеспечивают обращение с ними в соответствии с требованиями, установленными Федеральным законом от 24.06.1998 № 89-ФЗ «Об отходах производства и потребления». Сбор и транспортирование ТКО на территории субъекта Российской Федерации обеспечиваются одним или несколькими региональными операторами в соответствии с региональной программой в области обращения с отходами и территориальной схемой обращения с отходами. Собственники ТКО обязаны заключать договоры на оказание услуг по обращению с ТКО с региональным оператором, в зоне деятельности которого образуются ТКО и находятся места их накопления. При этом в соответствии с санитарно-эпидемиологическими требованиями к обращению с медицинскими отходами класса «А» применяются требования санитарных правил, предъявляемые к обращению с ТКО.</w:t>
      </w:r>
    </w:p>
    <w:sectPr w:rsidR="00830A5B" w:rsidRPr="00023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22D"/>
    <w:rsid w:val="000231EB"/>
    <w:rsid w:val="00830A5B"/>
    <w:rsid w:val="00D4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05EB4E-FF63-4BCB-9719-4CCA6B79B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2025-12-24T00:14:00Z</dcterms:created>
  <dcterms:modified xsi:type="dcterms:W3CDTF">2025-12-24T00:14:00Z</dcterms:modified>
</cp:coreProperties>
</file>