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989" w:rsidRDefault="00491989" w:rsidP="00491989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491989" w:rsidRDefault="00491989" w:rsidP="00491989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491989" w:rsidRDefault="00491989" w:rsidP="00491989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790A53">
        <w:rPr>
          <w:b/>
          <w:sz w:val="28"/>
          <w:szCs w:val="28"/>
        </w:rPr>
        <w:t>«</w:t>
      </w:r>
      <w:proofErr w:type="gramStart"/>
      <w:r>
        <w:rPr>
          <w:b/>
          <w:color w:val="000000"/>
          <w:sz w:val="30"/>
          <w:szCs w:val="30"/>
          <w:shd w:val="clear" w:color="auto" w:fill="FFFFFF"/>
        </w:rPr>
        <w:t>О</w:t>
      </w:r>
      <w:proofErr w:type="gramEnd"/>
      <w:r>
        <w:rPr>
          <w:b/>
          <w:color w:val="000000"/>
          <w:sz w:val="30"/>
          <w:szCs w:val="30"/>
          <w:shd w:val="clear" w:color="auto" w:fill="FFFFFF"/>
        </w:rPr>
        <w:t xml:space="preserve"> изменениях в правилах расчёта размера </w:t>
      </w:r>
      <w:r>
        <w:rPr>
          <w:rStyle w:val="a3"/>
          <w:color w:val="000000"/>
          <w:sz w:val="30"/>
          <w:szCs w:val="30"/>
          <w:shd w:val="clear" w:color="auto" w:fill="FFFFFF"/>
        </w:rPr>
        <w:t>утилизационного сбора на легковые автомобили</w:t>
      </w:r>
      <w:r w:rsidRPr="00790A53">
        <w:rPr>
          <w:b/>
          <w:color w:val="000000"/>
          <w:sz w:val="30"/>
          <w:szCs w:val="30"/>
          <w:shd w:val="clear" w:color="auto" w:fill="FFFFFF"/>
        </w:rPr>
        <w:t>».</w:t>
      </w:r>
    </w:p>
    <w:p w:rsidR="00491989" w:rsidRDefault="00491989" w:rsidP="00491989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57E50">
        <w:rPr>
          <w:sz w:val="28"/>
          <w:szCs w:val="28"/>
        </w:rPr>
        <w:t>Постановление Правительства Российской Федера</w:t>
      </w:r>
      <w:r>
        <w:rPr>
          <w:sz w:val="28"/>
          <w:szCs w:val="28"/>
        </w:rPr>
        <w:t>ции от 1 ноября 2025 г. № 1713 «</w:t>
      </w:r>
      <w:r w:rsidRPr="00757E50">
        <w:rPr>
          <w:sz w:val="28"/>
          <w:szCs w:val="28"/>
        </w:rPr>
        <w:t>О внесении изменений в постановление Правительства Российской Федерац</w:t>
      </w:r>
      <w:r>
        <w:rPr>
          <w:sz w:val="28"/>
          <w:szCs w:val="28"/>
        </w:rPr>
        <w:t xml:space="preserve">ии от 26 декабря 2013 г. № 1291». Постановление вступило в силу 1 декабря 2025 г. </w:t>
      </w:r>
    </w:p>
    <w:p w:rsidR="00491989" w:rsidRDefault="00491989" w:rsidP="00491989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Данным постановлением была изменена </w:t>
      </w:r>
      <w:r w:rsidRPr="00757E50">
        <w:rPr>
          <w:sz w:val="28"/>
          <w:szCs w:val="28"/>
        </w:rPr>
        <w:t xml:space="preserve">методика расчета </w:t>
      </w:r>
      <w:r>
        <w:rPr>
          <w:sz w:val="28"/>
          <w:szCs w:val="28"/>
        </w:rPr>
        <w:t>утилизационного сбора (</w:t>
      </w:r>
      <w:proofErr w:type="spellStart"/>
      <w:r>
        <w:rPr>
          <w:sz w:val="28"/>
          <w:szCs w:val="28"/>
        </w:rPr>
        <w:t>утильсбора</w:t>
      </w:r>
      <w:proofErr w:type="spellEnd"/>
      <w:r>
        <w:rPr>
          <w:sz w:val="28"/>
          <w:szCs w:val="28"/>
        </w:rPr>
        <w:t>) д</w:t>
      </w:r>
      <w:r w:rsidRPr="00757E50">
        <w:rPr>
          <w:sz w:val="28"/>
          <w:szCs w:val="28"/>
        </w:rPr>
        <w:t>ля легковых автомобилей категории М</w:t>
      </w:r>
      <w:proofErr w:type="gramStart"/>
      <w:r w:rsidRPr="00757E50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 Базовая ставка утилизационного сбора считается</w:t>
      </w:r>
      <w:r w:rsidRPr="00757E50">
        <w:rPr>
          <w:sz w:val="28"/>
          <w:szCs w:val="28"/>
        </w:rPr>
        <w:t xml:space="preserve"> на основании типа и объема </w:t>
      </w:r>
      <w:r>
        <w:rPr>
          <w:sz w:val="28"/>
          <w:szCs w:val="28"/>
        </w:rPr>
        <w:t>двигателя. Его мощность влияет</w:t>
      </w:r>
      <w:r w:rsidRPr="00757E50">
        <w:rPr>
          <w:sz w:val="28"/>
          <w:szCs w:val="28"/>
        </w:rPr>
        <w:t xml:space="preserve"> на значение коэффициента по пр</w:t>
      </w:r>
      <w:r>
        <w:rPr>
          <w:sz w:val="28"/>
          <w:szCs w:val="28"/>
        </w:rPr>
        <w:t xml:space="preserve">огрессивной шкале. Это коснулось </w:t>
      </w:r>
      <w:r w:rsidRPr="00757E50">
        <w:rPr>
          <w:sz w:val="28"/>
          <w:szCs w:val="28"/>
        </w:rPr>
        <w:t>автомобилей мощностью от 160 л.с., которые ввозятся по параллельному импорту, а также элек</w:t>
      </w:r>
      <w:r>
        <w:rPr>
          <w:sz w:val="28"/>
          <w:szCs w:val="28"/>
        </w:rPr>
        <w:t xml:space="preserve">тромобилей и гибридов. </w:t>
      </w:r>
      <w:r w:rsidRPr="00757E50">
        <w:rPr>
          <w:sz w:val="28"/>
          <w:szCs w:val="28"/>
        </w:rPr>
        <w:t>Для граждан, которые ввозят иномарки мощностью до 160 л.</w:t>
      </w:r>
      <w:proofErr w:type="gramStart"/>
      <w:r w:rsidRPr="00757E50">
        <w:rPr>
          <w:sz w:val="28"/>
          <w:szCs w:val="28"/>
        </w:rPr>
        <w:t>с</w:t>
      </w:r>
      <w:proofErr w:type="gramEnd"/>
      <w:r w:rsidRPr="00757E50">
        <w:rPr>
          <w:sz w:val="28"/>
          <w:szCs w:val="28"/>
        </w:rPr>
        <w:t xml:space="preserve">. </w:t>
      </w:r>
      <w:proofErr w:type="gramStart"/>
      <w:r w:rsidRPr="00757E50">
        <w:rPr>
          <w:sz w:val="28"/>
          <w:szCs w:val="28"/>
        </w:rPr>
        <w:t>для</w:t>
      </w:r>
      <w:proofErr w:type="gramEnd"/>
      <w:r w:rsidRPr="00757E50">
        <w:rPr>
          <w:sz w:val="28"/>
          <w:szCs w:val="28"/>
        </w:rPr>
        <w:t xml:space="preserve"> личного пользования, сохранен льгот</w:t>
      </w:r>
      <w:r>
        <w:rPr>
          <w:sz w:val="28"/>
          <w:szCs w:val="28"/>
        </w:rPr>
        <w:t xml:space="preserve">ный тариф. </w:t>
      </w:r>
    </w:p>
    <w:p w:rsidR="00491989" w:rsidRDefault="00491989" w:rsidP="00491989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proofErr w:type="gramStart"/>
      <w:r w:rsidRPr="00757E50">
        <w:rPr>
          <w:sz w:val="28"/>
          <w:szCs w:val="28"/>
        </w:rPr>
        <w:t>При ввозе транспортных средств, используемых на межмуниципальных, межрегиональных (в том числе смежных) и международных маршрутах регулярных перевозок, плательщик должен будет представить в таможенный орган письмо Минтранса, подтверждающее применение транспорта для пассажирских перевозок.</w:t>
      </w:r>
      <w:proofErr w:type="gramEnd"/>
    </w:p>
    <w:p w:rsidR="00E54F93" w:rsidRPr="00C74A0D" w:rsidRDefault="00E54F93" w:rsidP="00C74A0D"/>
    <w:sectPr w:rsidR="00E54F93" w:rsidRPr="00C74A0D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94C64"/>
    <w:rsid w:val="003C1AE7"/>
    <w:rsid w:val="00491989"/>
    <w:rsid w:val="0050435D"/>
    <w:rsid w:val="005364FA"/>
    <w:rsid w:val="0058128F"/>
    <w:rsid w:val="007228E7"/>
    <w:rsid w:val="007B195F"/>
    <w:rsid w:val="007C5A5B"/>
    <w:rsid w:val="00837174"/>
    <w:rsid w:val="00B03585"/>
    <w:rsid w:val="00B16F81"/>
    <w:rsid w:val="00BD265E"/>
    <w:rsid w:val="00C74A0D"/>
    <w:rsid w:val="00C857FC"/>
    <w:rsid w:val="00C94497"/>
    <w:rsid w:val="00D05D30"/>
    <w:rsid w:val="00D1672D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919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987</Characters>
  <Application>Microsoft Office Word</Application>
  <DocSecurity>0</DocSecurity>
  <Lines>8</Lines>
  <Paragraphs>2</Paragraphs>
  <ScaleCrop>false</ScaleCrop>
  <Company>Krokoz™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2025-12-30T06:27:00Z</dcterms:created>
  <dcterms:modified xsi:type="dcterms:W3CDTF">2025-12-30T06:37:00Z</dcterms:modified>
</cp:coreProperties>
</file>