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Times New Roman" w:hAnsi="Times New Roman"/>
        </w:rPr>
      </w:pPr>
      <w:r>
        <w:rPr>
          <w:rFonts w:ascii="Times New Roman" w:hAnsi="Times New Roman"/>
        </w:rPr>
      </w:r>
    </w:p>
    <w:p>
      <w:pPr>
        <w:pStyle w:val="Normal"/>
        <w:ind w:hanging="0" w:left="4819" w:right="0"/>
        <w:rPr>
          <w:rFonts w:ascii="Times New Roman" w:hAnsi="Times New Roman"/>
        </w:rPr>
      </w:pPr>
      <w:r>
        <w:rPr>
          <w:rFonts w:ascii="Times New Roman" w:hAnsi="Times New Roman"/>
        </w:rPr>
        <w:t>Главам муниципальных образований</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spacing w:lineRule="exact" w:line="240"/>
        <w:rPr>
          <w:rFonts w:ascii="Times New Roman" w:hAnsi="Times New Roman"/>
          <w:b/>
        </w:rPr>
      </w:pPr>
      <w:r>
        <w:rPr>
          <w:rFonts w:ascii="Times New Roman" w:hAnsi="Times New Roman"/>
          <w:b/>
        </w:rPr>
        <w:t>ИНФОРМАЦИЯ</w:t>
      </w:r>
    </w:p>
    <w:p>
      <w:pPr>
        <w:pStyle w:val="Normal"/>
        <w:spacing w:lineRule="exact" w:line="240"/>
        <w:rPr>
          <w:rFonts w:ascii="Times New Roman" w:hAnsi="Times New Roman"/>
        </w:rPr>
      </w:pPr>
      <w:r>
        <w:rPr>
          <w:rFonts w:ascii="Times New Roman" w:hAnsi="Times New Roman"/>
        </w:rPr>
        <w:t xml:space="preserve">для размещения на официальных сайтах </w:t>
      </w:r>
    </w:p>
    <w:p>
      <w:pPr>
        <w:pStyle w:val="Normal"/>
        <w:rPr>
          <w:rFonts w:ascii="Times New Roman" w:hAnsi="Times New Roman"/>
        </w:rPr>
      </w:pPr>
      <w:r>
        <w:rPr>
          <w:rFonts w:ascii="Times New Roman" w:hAnsi="Times New Roman"/>
        </w:rPr>
      </w:r>
    </w:p>
    <w:p>
      <w:pPr>
        <w:pStyle w:val="Normal"/>
        <w:ind w:firstLine="709" w:left="0" w:right="0"/>
        <w:rPr>
          <w:rFonts w:ascii="Times New Roman" w:hAnsi="Times New Roman"/>
        </w:rPr>
      </w:pPr>
      <w:r>
        <w:rPr>
          <w:rFonts w:ascii="Times New Roman" w:hAnsi="Times New Roman"/>
        </w:rPr>
        <w:t>В рамках соглашений о взаимодействии, а также для обеспечения доступности информации о деятельности прокуратуры г. Бодайбо прошу опубликовать на официальных сайтах муниципальных образований в созданных вкладках следующую информацию.</w:t>
      </w:r>
    </w:p>
    <w:p>
      <w:pPr>
        <w:pStyle w:val="Normal"/>
        <w:ind w:firstLine="709" w:left="0" w:right="0"/>
        <w:rPr>
          <w:rFonts w:ascii="Times New Roman" w:hAnsi="Times New Roman"/>
        </w:rPr>
      </w:pPr>
      <w:r>
        <w:rPr>
          <w:rFonts w:ascii="Times New Roman" w:hAnsi="Times New Roman"/>
        </w:rPr>
        <w:t>Заголовок: «</w:t>
      </w:r>
      <w:r>
        <w:rPr>
          <w:rFonts w:ascii="Times New Roman" w:hAnsi="Times New Roman"/>
        </w:rPr>
        <w:t>Ответственность несовершеннолетних за потребление и незаконный оборот наркотических средств и психотропных веществ</w:t>
      </w:r>
      <w:r>
        <w:rPr>
          <w:rFonts w:ascii="Times New Roman" w:hAnsi="Times New Roman"/>
        </w:rPr>
        <w:t>».</w:t>
      </w:r>
    </w:p>
    <w:p>
      <w:pPr>
        <w:pStyle w:val="Normal"/>
        <w:ind w:firstLine="709" w:left="0" w:right="0"/>
        <w:rPr>
          <w:rFonts w:ascii="Times New Roman" w:hAnsi="Times New Roman"/>
        </w:rPr>
      </w:pPr>
      <w:r>
        <w:rPr>
          <w:rFonts w:ascii="Times New Roman" w:hAnsi="Times New Roman"/>
        </w:rPr>
        <w:t>В соответствии с Федеральным законом от 08.01.1999 № 3 «О наркотических средствах и психотропных веществах» потребление наркотиков и психотропных веществ запрещено на всей территории Российской Федерации. За употребление и распространение наркотических средств и психотропных веществ федеральным законодательством предусмотрена административная и уголовная ответственность.</w:t>
      </w:r>
    </w:p>
    <w:p>
      <w:pPr>
        <w:pStyle w:val="Normal"/>
        <w:ind w:firstLine="709" w:left="0" w:right="0"/>
        <w:rPr>
          <w:rFonts w:ascii="Times New Roman" w:hAnsi="Times New Roman"/>
        </w:rPr>
      </w:pPr>
      <w:r>
        <w:rPr>
          <w:rFonts w:ascii="Times New Roman" w:hAnsi="Times New Roman"/>
        </w:rPr>
        <w:t>Административная ответственность за потребление наркотических средств или психотропных веществ без назначения врача либо новых потенциально опасных психоактивных веществ (ст. 6.9 КоАП РФ), за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 психоактивных веществ или одурманивающих веществ в общественных местах (ст. 20.20 КоАП РФ), на виновное лицо может быть наложен штраф в размере от 4 до 5 тыс. руб. или  административный арест на срок до 15 суток.</w:t>
      </w:r>
    </w:p>
    <w:p>
      <w:pPr>
        <w:pStyle w:val="Normal"/>
        <w:ind w:firstLine="709" w:left="0" w:right="0"/>
        <w:rPr>
          <w:rFonts w:ascii="Times New Roman" w:hAnsi="Times New Roman"/>
        </w:rPr>
      </w:pPr>
      <w:r>
        <w:rPr>
          <w:rFonts w:ascii="Times New Roman" w:hAnsi="Times New Roman"/>
        </w:rPr>
        <w:t xml:space="preserve">По указанным статьям КоАП РФ могут быть привлечены несовершеннолетние лица, которые достигли 16-летнего возраста. В случае, если потребителем является лицо, не достигшее 16 лет, административной ответственности подлежат его родители (законные представители) в соответствии со ст. 20.22 КоАП РФ за нахождение в состоянии опьянения несовершеннолетних в возрасте до 16 лет, либо потребление (распитие) ими алкогольной и спиртосодержащей продукции, либо потребление ими </w:t>
      </w:r>
    </w:p>
    <w:p>
      <w:pPr>
        <w:pStyle w:val="Normal"/>
        <w:ind w:firstLine="709" w:left="0" w:right="0"/>
        <w:rPr>
          <w:rFonts w:ascii="Times New Roman" w:hAnsi="Times New Roman"/>
        </w:rPr>
      </w:pPr>
      <w:r>
        <w:rPr/>
      </w:r>
    </w:p>
    <w:p>
      <w:pPr>
        <w:pStyle w:val="Normal"/>
        <w:ind w:hanging="0" w:left="0" w:right="0"/>
        <w:rPr>
          <w:rFonts w:ascii="Times New Roman" w:hAnsi="Times New Roman"/>
        </w:rPr>
      </w:pPr>
      <w:r>
        <w:rPr>
          <w:rFonts w:ascii="Times New Roman" w:hAnsi="Times New Roman"/>
        </w:rPr>
        <w:t>наркотических средств или психотропных веществ без назначения врача, новых потенциально опасных психоактивных веществ или  одурманивающих веществ влечет наложение административного штрафа в размере от 1,5 до 2 тыс. руб.</w:t>
      </w:r>
    </w:p>
    <w:p>
      <w:pPr>
        <w:pStyle w:val="Normal"/>
        <w:ind w:firstLine="709" w:left="0" w:right="0"/>
        <w:rPr>
          <w:rFonts w:ascii="Times New Roman" w:hAnsi="Times New Roman"/>
        </w:rPr>
      </w:pPr>
      <w:r>
        <w:rPr>
          <w:rFonts w:ascii="Times New Roman" w:hAnsi="Times New Roman"/>
        </w:rPr>
        <w:t>Уголовная ответственность за хищение либо вымогательство наркотических средств или психотропных веществ (ст. 229 УК РФ) наступает с 14-летнего возраста; за преступления, связанные с незаконным изготовлением, приобретением, хранением, перевозкой, пересылкой либо сбытом наркотических средств или психотропных веществ (ст. 228 УК РФ) уголовной ответственности подлежат лица с 16-летнего возраста.</w:t>
      </w:r>
    </w:p>
    <w:p>
      <w:pPr>
        <w:pStyle w:val="Normal"/>
        <w:ind w:firstLine="709" w:left="0" w:right="0"/>
        <w:rPr>
          <w:rFonts w:ascii="Times New Roman" w:hAnsi="Times New Roman"/>
        </w:rPr>
      </w:pPr>
      <w:r>
        <w:rPr>
          <w:rFonts w:ascii="Times New Roman" w:hAnsi="Times New Roman"/>
        </w:rPr>
        <w:t>Незаконное приобретение или хранение без цели сбыта наркотических средств или  психотропных веществ в крупном размере - наказывается лишением свободы на срок до 3 лет.</w:t>
      </w:r>
    </w:p>
    <w:p>
      <w:pPr>
        <w:pStyle w:val="Normal"/>
        <w:ind w:firstLine="709" w:left="0" w:right="0"/>
        <w:rPr>
          <w:rFonts w:ascii="Times New Roman" w:hAnsi="Times New Roman"/>
        </w:rPr>
      </w:pPr>
      <w:r>
        <w:rPr>
          <w:rFonts w:ascii="Times New Roman" w:hAnsi="Times New Roman"/>
        </w:rPr>
        <w:t>Незаконные приобретение или хранение в целях сбыта, изготовление, переработка, перевозка, пересылка либо сбыт наркотических средств или психотропных веществ (ст. 228.1 УК РФ) - наказывается лишением свободы на срок от 4 до 8 лет.</w:t>
      </w:r>
    </w:p>
    <w:p>
      <w:pPr>
        <w:pStyle w:val="Normal"/>
        <w:ind w:firstLine="709" w:left="0" w:right="0"/>
        <w:rPr>
          <w:rFonts w:ascii="Times New Roman" w:hAnsi="Times New Roman"/>
        </w:rPr>
      </w:pPr>
      <w:r>
        <w:rPr>
          <w:rFonts w:ascii="Times New Roman" w:hAnsi="Times New Roman"/>
        </w:rPr>
        <w:t>Те же деяния, совершенные: группой лиц по предварительному сговору; неоднократно; в отношении наркотических средств или психотропных веществ в крупном размере, - наказываются лишением свободы на срок от 8 до 15 лет.</w:t>
      </w:r>
    </w:p>
    <w:p>
      <w:pPr>
        <w:pStyle w:val="Normal"/>
        <w:ind w:firstLine="709" w:left="0" w:right="0"/>
        <w:rPr>
          <w:rFonts w:ascii="Times New Roman" w:hAnsi="Times New Roman"/>
        </w:rPr>
      </w:pPr>
      <w:r>
        <w:rPr>
          <w:rFonts w:ascii="Times New Roman" w:hAnsi="Times New Roman"/>
        </w:rPr>
        <w:t>Наиболее опасной формой распространения (реализации) наркотических средств или психотропных веществ является их незаконный сбыт, т. е. любые способы их распространения (продажа, дарение, обмен, уплата долг, дача взаймы, введение инъекции другому лицу и т. п.).</w:t>
      </w:r>
    </w:p>
    <w:p>
      <w:pPr>
        <w:pStyle w:val="Normal"/>
        <w:ind w:firstLine="709" w:left="0" w:right="0"/>
        <w:rPr>
          <w:rFonts w:ascii="Times New Roman" w:hAnsi="Times New Roman"/>
        </w:rPr>
      </w:pPr>
      <w:r>
        <w:rPr/>
      </w:r>
    </w:p>
    <w:p>
      <w:pPr>
        <w:pStyle w:val="Normal"/>
        <w:ind w:firstLine="709" w:left="0" w:right="0"/>
        <w:rPr>
          <w:rFonts w:ascii="Times New Roman" w:hAnsi="Times New Roman"/>
        </w:rPr>
      </w:pPr>
      <w:r>
        <w:rPr/>
      </w:r>
    </w:p>
    <w:p>
      <w:pPr>
        <w:pStyle w:val="Normal"/>
        <w:spacing w:lineRule="exact" w:line="240"/>
        <w:ind w:hanging="0" w:left="0" w:right="0"/>
        <w:rPr>
          <w:rFonts w:ascii="Times New Roman" w:hAnsi="Times New Roman"/>
        </w:rPr>
      </w:pPr>
      <w:r>
        <w:rPr>
          <w:rFonts w:ascii="Times New Roman" w:hAnsi="Times New Roman"/>
          <w:b w:val="false"/>
        </w:rPr>
        <w:t>Заместитель прокурора города</w:t>
      </w:r>
    </w:p>
    <w:p>
      <w:pPr>
        <w:pStyle w:val="Normal"/>
        <w:spacing w:lineRule="exact" w:line="240"/>
        <w:ind w:hanging="0" w:left="0" w:right="0"/>
        <w:rPr>
          <w:rFonts w:ascii="Times New Roman" w:hAnsi="Times New Roman"/>
          <w:b w:val="false"/>
        </w:rPr>
      </w:pPr>
      <w:r>
        <w:rPr>
          <w:rFonts w:ascii="Times New Roman" w:hAnsi="Times New Roman"/>
          <w:b w:val="false"/>
        </w:rPr>
      </w:r>
    </w:p>
    <w:p>
      <w:pPr>
        <w:pStyle w:val="Normal"/>
        <w:spacing w:lineRule="exact" w:line="240"/>
        <w:ind w:hanging="0" w:left="0" w:right="0"/>
        <w:rPr>
          <w:rFonts w:ascii="Times New Roman" w:hAnsi="Times New Roman"/>
          <w:b w:val="false"/>
        </w:rPr>
      </w:pPr>
      <w:r>
        <w:rPr>
          <w:rFonts w:ascii="Times New Roman" w:hAnsi="Times New Roman"/>
        </w:rPr>
        <w:t>советник юстиции</w:t>
        <w:tab/>
        <w:tab/>
        <w:tab/>
        <w:tab/>
        <w:tab/>
        <w:tab/>
        <w:tab/>
        <w:tab/>
        <w:t xml:space="preserve">       С.С. Шарин</w:t>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b w:val="false"/>
          <w:sz w:val="22"/>
        </w:rPr>
      </w:pPr>
      <w:r>
        <w:rPr>
          <w:rFonts w:ascii="Times New Roman" w:hAnsi="Times New Roman"/>
          <w:sz w:val="22"/>
        </w:rPr>
        <w:t>Л.Н. Пущиенко, 5-12-81</w:t>
      </w:r>
    </w:p>
    <w:sectPr>
      <w:headerReference w:type="even" r:id="rId2"/>
      <w:headerReference w:type="default" r:id="rId3"/>
      <w:headerReference w:type="first" r:id="rId4"/>
      <w:type w:val="nextPage"/>
      <w:pgSz w:w="11906" w:h="16838"/>
      <w:pgMar w:left="1304" w:right="737" w:gutter="0" w:header="720" w:top="1134"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XO Thames">
    <w:charset w:val="01"/>
    <w:family w:val="roman"/>
    <w:pitch w:val="variable"/>
  </w:font>
  <w:font w:name="Liberation Sans">
    <w:altName w:val="Arial"/>
    <w:charset w:val="01"/>
    <w:family w:val="swiss"/>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user2"/>
      <w:rPr/>
    </w:pPr>
    <w:r>
      <w:rPr/>
      <mc:AlternateContent>
        <mc:Choice Requires="wps">
          <w:drawing>
            <wp:anchor behindDoc="1" distT="0" distB="0" distL="114935" distR="114935" simplePos="0" locked="0" layoutInCell="0" allowOverlap="1" relativeHeight="2">
              <wp:simplePos x="0" y="0"/>
              <wp:positionH relativeFrom="margin">
                <wp:align>center</wp:align>
              </wp:positionH>
              <wp:positionV relativeFrom="paragraph">
                <wp:posOffset>635</wp:posOffset>
              </wp:positionV>
              <wp:extent cx="1270000" cy="294640"/>
              <wp:effectExtent l="0" t="0" r="0" b="0"/>
              <wp:wrapSquare wrapText="bothSides"/>
              <wp:docPr id="1" name="Picture 1"/>
              <a:graphic xmlns:a="http://schemas.openxmlformats.org/drawingml/2006/main">
                <a:graphicData uri="http://schemas.microsoft.com/office/word/2010/wordprocessingShape">
                  <wps:wsp>
                    <wps:cNvSpPr/>
                    <wps:spPr>
                      <a:xfrm>
                        <a:off x="0" y="0"/>
                        <a:ext cx="1270080" cy="294480"/>
                      </a:xfrm>
                      <a:prstGeom prst="rect">
                        <a:avLst/>
                      </a:prstGeom>
                      <a:noFill/>
                      <a:ln w="0">
                        <a:noFill/>
                      </a:ln>
                    </wps:spPr>
                    <wps:style>
                      <a:lnRef idx="0"/>
                      <a:fillRef idx="0"/>
                      <a:effectRef idx="0"/>
                      <a:fontRef idx="minor"/>
                    </wps:style>
                    <wps:txbx>
                      <w:txbxContent>
                        <w:p>
                          <w:pPr>
                            <w:pStyle w:val="user3"/>
                            <w:jc w:val="center"/>
                            <w:rPr/>
                          </w:pPr>
                          <w:r>
                            <w:rPr/>
                            <w:fldChar w:fldCharType="begin"/>
                          </w:r>
                          <w:r>
                            <w:rPr/>
                            <w:instrText xml:space="preserve"> PAGE </w:instrText>
                          </w:r>
                          <w:r>
                            <w:rPr/>
                            <w:fldChar w:fldCharType="separate"/>
                          </w:r>
                          <w:r>
                            <w:rPr/>
                            <w:t>2</w:t>
                          </w:r>
                          <w:r>
                            <w:rPr/>
                            <w:fldChar w:fldCharType="end"/>
                          </w:r>
                        </w:p>
                      </w:txbxContent>
                    </wps:txbx>
                    <wps:bodyPr anchor="ctr">
                      <a:spAutoFit/>
                    </wps:bodyPr>
                  </wps:wsp>
                </a:graphicData>
              </a:graphic>
            </wp:anchor>
          </w:drawing>
        </mc:Choice>
        <mc:Fallback>
          <w:pict>
            <v:rect id="shape_0" ID="Picture 1" path="m0,0l-2147483645,0l-2147483645,-2147483646l0,-2147483646xe" stroked="f" o:allowincell="f" style="position:absolute;margin-left:196.6pt;margin-top:0.05pt;width:99.95pt;height:23.15pt;mso-wrap-style:square;v-text-anchor:middle;mso-position-horizontal:center;mso-position-horizontal-relative:margin">
              <v:fill o:detectmouseclick="t" on="false"/>
              <v:stroke color="#3465a4" joinstyle="round" endcap="flat"/>
              <v:textbox>
                <w:txbxContent>
                  <w:p>
                    <w:pPr>
                      <w:pStyle w:val="user3"/>
                      <w:jc w:val="center"/>
                      <w:rPr/>
                    </w:pPr>
                    <w:r>
                      <w:rPr/>
                      <w:fldChar w:fldCharType="begin"/>
                    </w:r>
                    <w:r>
                      <w:rPr/>
                      <w:instrText xml:space="preserve"> PAGE </w:instrText>
                    </w:r>
                    <w:r>
                      <w:rPr/>
                      <w:fldChar w:fldCharType="separate"/>
                    </w:r>
                    <w:r>
                      <w:rPr/>
                      <w:t>2</w:t>
                    </w:r>
                    <w:r>
                      <w:rPr/>
                      <w:fldChar w:fldCharType="end"/>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2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XO Thames" w:hAnsi="XO Thames" w:eastAsia="Tahoma" w:cs="Noto Sans"/>
        <w:color w:val="000000"/>
        <w:sz w:val="24"/>
        <w:lang w:val="ru-RU" w:eastAsia="zh-CN" w:bidi="hi-IN"/>
      </w:rPr>
    </w:rPrDefault>
    <w:pPrDefault>
      <w:pPr>
        <w:suppressAutoHyphens w:val="true"/>
      </w:pPr>
    </w:pPrDefault>
  </w:docDefaults>
  <w:latentStyles w:defLockedState="0" w:defUIPriority="99" w:defSemiHidden="1" w:defUnhideWhenUsed="1" w:defQFormat="0" w:count="25">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End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Hyperlink" w:semiHidden="0" w:unhideWhenUsed="0" w:qFormat="0"/>
  </w:latentStyles>
  <w:style w:type="paragraph" w:styleId="Normal" w:default="1">
    <w:name w:val="Normal"/>
    <w:uiPriority w:val="0"/>
    <w:qFormat/>
    <w:pPr>
      <w:widowControl/>
      <w:suppressAutoHyphens w:val="true"/>
      <w:bidi w:val="0"/>
      <w:spacing w:lineRule="auto" w:line="240" w:before="0" w:after="0"/>
      <w:ind w:hanging="0" w:left="0" w:right="0"/>
      <w:jc w:val="both"/>
    </w:pPr>
    <w:rPr>
      <w:rFonts w:ascii="XO Thames" w:hAnsi="XO Thames" w:eastAsia="Tahoma" w:cs="Noto Sans"/>
      <w:color w:val="000000"/>
      <w:spacing w:val="0"/>
      <w:kern w:val="0"/>
      <w:sz w:val="28"/>
      <w:szCs w:val="20"/>
      <w:lang w:val="ru-RU" w:eastAsia="zh-CN" w:bidi="hi-IN"/>
    </w:rPr>
  </w:style>
  <w:style w:type="paragraph" w:styleId="Heading1">
    <w:name w:val="heading 1"/>
    <w:next w:val="Normal"/>
    <w:uiPriority w:val="9"/>
    <w:qFormat/>
    <w:pPr>
      <w:widowControl/>
      <w:suppressAutoHyphens w:val="true"/>
      <w:bidi w:val="0"/>
      <w:spacing w:lineRule="auto" w:line="240" w:before="120" w:after="120"/>
      <w:ind w:hanging="0" w:left="0" w:right="0"/>
      <w:jc w:val="both"/>
      <w:outlineLvl w:val="0"/>
    </w:pPr>
    <w:rPr>
      <w:rFonts w:ascii="XO Thames" w:hAnsi="XO Thames" w:eastAsia="Tahoma" w:cs="Noto Sans"/>
      <w:b/>
      <w:color w:val="000000"/>
      <w:spacing w:val="0"/>
      <w:kern w:val="0"/>
      <w:sz w:val="32"/>
      <w:szCs w:val="20"/>
      <w:lang w:val="ru-RU" w:eastAsia="zh-CN" w:bidi="hi-IN"/>
    </w:rPr>
  </w:style>
  <w:style w:type="paragraph" w:styleId="Heading2">
    <w:name w:val="heading 2"/>
    <w:next w:val="Normal"/>
    <w:uiPriority w:val="9"/>
    <w:qFormat/>
    <w:pPr>
      <w:widowControl/>
      <w:suppressAutoHyphens w:val="true"/>
      <w:bidi w:val="0"/>
      <w:spacing w:lineRule="auto" w:line="240" w:before="120" w:after="120"/>
      <w:ind w:hanging="0" w:left="0" w:right="0"/>
      <w:jc w:val="both"/>
      <w:outlineLvl w:val="1"/>
    </w:pPr>
    <w:rPr>
      <w:rFonts w:ascii="XO Thames" w:hAnsi="XO Thames" w:eastAsia="Tahoma" w:cs="Noto Sans"/>
      <w:b/>
      <w:color w:val="000000"/>
      <w:spacing w:val="0"/>
      <w:kern w:val="0"/>
      <w:sz w:val="28"/>
      <w:szCs w:val="20"/>
      <w:lang w:val="ru-RU" w:eastAsia="zh-CN" w:bidi="hi-IN"/>
    </w:rPr>
  </w:style>
  <w:style w:type="paragraph" w:styleId="Heading3">
    <w:name w:val="heading 3"/>
    <w:next w:val="Normal"/>
    <w:uiPriority w:val="9"/>
    <w:qFormat/>
    <w:pPr>
      <w:widowControl/>
      <w:suppressAutoHyphens w:val="true"/>
      <w:bidi w:val="0"/>
      <w:spacing w:lineRule="auto" w:line="240" w:before="120" w:after="120"/>
      <w:ind w:hanging="0" w:left="0" w:right="0"/>
      <w:jc w:val="both"/>
      <w:outlineLvl w:val="2"/>
    </w:pPr>
    <w:rPr>
      <w:rFonts w:ascii="XO Thames" w:hAnsi="XO Thames" w:eastAsia="Tahoma" w:cs="Noto Sans"/>
      <w:b/>
      <w:color w:val="000000"/>
      <w:spacing w:val="0"/>
      <w:kern w:val="0"/>
      <w:sz w:val="26"/>
      <w:szCs w:val="20"/>
      <w:lang w:val="ru-RU" w:eastAsia="zh-CN" w:bidi="hi-IN"/>
    </w:rPr>
  </w:style>
  <w:style w:type="paragraph" w:styleId="Heading4">
    <w:name w:val="heading 4"/>
    <w:next w:val="Normal"/>
    <w:uiPriority w:val="9"/>
    <w:qFormat/>
    <w:pPr>
      <w:widowControl/>
      <w:suppressAutoHyphens w:val="true"/>
      <w:bidi w:val="0"/>
      <w:spacing w:lineRule="auto" w:line="240" w:before="120" w:after="120"/>
      <w:ind w:hanging="0" w:left="0" w:right="0"/>
      <w:jc w:val="both"/>
      <w:outlineLvl w:val="3"/>
    </w:pPr>
    <w:rPr>
      <w:rFonts w:ascii="XO Thames" w:hAnsi="XO Thames" w:eastAsia="Tahoma" w:cs="Noto Sans"/>
      <w:b/>
      <w:color w:val="000000"/>
      <w:spacing w:val="0"/>
      <w:kern w:val="0"/>
      <w:sz w:val="24"/>
      <w:szCs w:val="20"/>
      <w:lang w:val="ru-RU" w:eastAsia="zh-CN" w:bidi="hi-IN"/>
    </w:rPr>
  </w:style>
  <w:style w:type="paragraph" w:styleId="Heading5">
    <w:name w:val="heading 5"/>
    <w:next w:val="Normal"/>
    <w:uiPriority w:val="9"/>
    <w:qFormat/>
    <w:pPr>
      <w:widowControl/>
      <w:suppressAutoHyphens w:val="true"/>
      <w:bidi w:val="0"/>
      <w:spacing w:lineRule="auto" w:line="240" w:before="120" w:after="120"/>
      <w:ind w:hanging="0" w:left="0" w:right="0"/>
      <w:jc w:val="both"/>
      <w:outlineLvl w:val="4"/>
    </w:pPr>
    <w:rPr>
      <w:rFonts w:ascii="XO Thames" w:hAnsi="XO Thames" w:eastAsia="Tahoma" w:cs="Noto Sans"/>
      <w:b/>
      <w:color w:val="000000"/>
      <w:spacing w:val="0"/>
      <w:kern w:val="0"/>
      <w:sz w:val="22"/>
      <w:szCs w:val="20"/>
      <w:lang w:val="ru-RU" w:eastAsia="zh-CN" w:bidi="hi-IN"/>
    </w:rPr>
  </w:style>
  <w:style w:type="character" w:styleId="Contents2">
    <w:name w:val="Contents 2"/>
    <w:qFormat/>
    <w:rPr>
      <w:rFonts w:ascii="XO Thames" w:hAnsi="XO Thames"/>
      <w:sz w:val="28"/>
    </w:rPr>
  </w:style>
  <w:style w:type="character" w:styleId="Contents4">
    <w:name w:val="Contents 4"/>
    <w:qFormat/>
    <w:rPr>
      <w:rFonts w:ascii="XO Thames" w:hAnsi="XO Thames"/>
      <w:sz w:val="28"/>
    </w:rPr>
  </w:style>
  <w:style w:type="character" w:styleId="Contents6">
    <w:name w:val="Contents 6"/>
    <w:qFormat/>
    <w:rPr>
      <w:rFonts w:ascii="XO Thames" w:hAnsi="XO Thames"/>
      <w:sz w:val="28"/>
    </w:rPr>
  </w:style>
  <w:style w:type="character" w:styleId="Contents7">
    <w:name w:val="Contents 7"/>
    <w:qFormat/>
    <w:rPr>
      <w:rFonts w:ascii="XO Thames" w:hAnsi="XO Thames"/>
      <w:sz w:val="28"/>
    </w:rPr>
  </w:style>
  <w:style w:type="character" w:styleId="Endnote">
    <w:name w:val="Endnote"/>
    <w:link w:val="Endnote1"/>
    <w:qFormat/>
    <w:rPr>
      <w:rFonts w:ascii="XO Thames" w:hAnsi="XO Thames"/>
      <w:sz w:val="22"/>
    </w:rPr>
  </w:style>
  <w:style w:type="character" w:styleId="Heading31">
    <w:name w:val="Heading 31"/>
    <w:qFormat/>
    <w:rPr>
      <w:rFonts w:ascii="XO Thames" w:hAnsi="XO Thames"/>
      <w:b/>
      <w:sz w:val="26"/>
    </w:rPr>
  </w:style>
  <w:style w:type="character" w:styleId="Contents3">
    <w:name w:val="Contents 3"/>
    <w:qFormat/>
    <w:rPr>
      <w:rFonts w:ascii="XO Thames" w:hAnsi="XO Thames"/>
      <w:sz w:val="28"/>
    </w:rPr>
  </w:style>
  <w:style w:type="character" w:styleId="Heading51">
    <w:name w:val="Heading 51"/>
    <w:qFormat/>
    <w:rPr>
      <w:rFonts w:ascii="XO Thames" w:hAnsi="XO Thames"/>
      <w:b/>
      <w:sz w:val="22"/>
    </w:rPr>
  </w:style>
  <w:style w:type="character" w:styleId="Heading11">
    <w:name w:val="Heading 11"/>
    <w:qFormat/>
    <w:rPr>
      <w:rFonts w:ascii="XO Thames" w:hAnsi="XO Thames"/>
      <w:b/>
      <w:sz w:val="32"/>
    </w:rPr>
  </w:style>
  <w:style w:type="character" w:styleId="Hyperlink">
    <w:name w:val="Hyperlink"/>
    <w:rPr>
      <w:color w:val="0000FF"/>
      <w:u w:val="single"/>
    </w:rPr>
  </w:style>
  <w:style w:type="character" w:styleId="Footnote">
    <w:name w:val="Footnote"/>
    <w:link w:val="Footnote1"/>
    <w:qFormat/>
    <w:rPr>
      <w:rFonts w:ascii="XO Thames" w:hAnsi="XO Thames"/>
      <w:sz w:val="22"/>
    </w:rPr>
  </w:style>
  <w:style w:type="character" w:styleId="Contents1">
    <w:name w:val="Contents 1"/>
    <w:qFormat/>
    <w:rPr>
      <w:rFonts w:ascii="XO Thames" w:hAnsi="XO Thames"/>
      <w:b/>
      <w:sz w:val="28"/>
    </w:rPr>
  </w:style>
  <w:style w:type="character" w:styleId="HeaderandFooter">
    <w:name w:val="Header and Footer"/>
    <w:qFormat/>
    <w:rPr>
      <w:rFonts w:ascii="XO Thames" w:hAnsi="XO Thames"/>
      <w:sz w:val="28"/>
    </w:rPr>
  </w:style>
  <w:style w:type="character" w:styleId="Contents9">
    <w:name w:val="Contents 9"/>
    <w:qFormat/>
    <w:rPr>
      <w:rFonts w:ascii="XO Thames" w:hAnsi="XO Thames"/>
      <w:sz w:val="28"/>
    </w:rPr>
  </w:style>
  <w:style w:type="character" w:styleId="Contents8">
    <w:name w:val="Contents 8"/>
    <w:qFormat/>
    <w:rPr>
      <w:rFonts w:ascii="XO Thames" w:hAnsi="XO Thames"/>
      <w:sz w:val="28"/>
    </w:rPr>
  </w:style>
  <w:style w:type="character" w:styleId="Contents5">
    <w:name w:val="Contents 5"/>
    <w:qFormat/>
    <w:rPr>
      <w:rFonts w:ascii="XO Thames" w:hAnsi="XO Thames"/>
      <w:sz w:val="28"/>
    </w:rPr>
  </w:style>
  <w:style w:type="character" w:styleId="Subtitle1">
    <w:name w:val="Subtitle1"/>
    <w:qFormat/>
    <w:rPr>
      <w:rFonts w:ascii="XO Thames" w:hAnsi="XO Thames"/>
      <w:i/>
      <w:sz w:val="24"/>
    </w:rPr>
  </w:style>
  <w:style w:type="character" w:styleId="Title1">
    <w:name w:val="Title1"/>
    <w:qFormat/>
    <w:rPr>
      <w:rFonts w:ascii="XO Thames" w:hAnsi="XO Thames"/>
      <w:b/>
      <w:caps/>
      <w:sz w:val="40"/>
    </w:rPr>
  </w:style>
  <w:style w:type="character" w:styleId="Heading41">
    <w:name w:val="Heading 41"/>
    <w:qFormat/>
    <w:rPr>
      <w:rFonts w:ascii="XO Thames" w:hAnsi="XO Thames"/>
      <w:b/>
      <w:sz w:val="24"/>
    </w:rPr>
  </w:style>
  <w:style w:type="character" w:styleId="Heading21">
    <w:name w:val="Heading 21"/>
    <w:qFormat/>
    <w:rPr>
      <w:rFonts w:ascii="XO Thames" w:hAnsi="XO Thames"/>
      <w:b/>
      <w:sz w:val="28"/>
    </w:rPr>
  </w:style>
  <w:style w:type="paragraph" w:styleId="Style9">
    <w:name w:val="Заголовок"/>
    <w:basedOn w:val="Normal"/>
    <w:next w:val="BodyText"/>
    <w:qFormat/>
    <w:pPr>
      <w:keepNext w:val="true"/>
      <w:spacing w:before="240" w:after="120"/>
    </w:pPr>
    <w:rPr>
      <w:rFonts w:ascii="Liberation Sans" w:hAnsi="Liberation Sans" w:eastAsia="Tahoma"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Style10">
    <w:name w:val="Указатель"/>
    <w:basedOn w:val="Normal"/>
    <w:qFormat/>
    <w:pPr>
      <w:suppressLineNumbers/>
    </w:pPr>
    <w:rPr>
      <w:rFonts w:cs="Noto Sans"/>
    </w:rPr>
  </w:style>
  <w:style w:type="paragraph" w:styleId="user">
    <w:name w:val="Заголовок (user)"/>
    <w:basedOn w:val="Normal"/>
    <w:next w:val="BodyText"/>
    <w:qFormat/>
    <w:pPr>
      <w:keepNext w:val="true"/>
      <w:spacing w:before="240" w:after="120"/>
    </w:pPr>
    <w:rPr>
      <w:rFonts w:ascii="Liberation Sans" w:hAnsi="Liberation Sans" w:eastAsia="Tahoma" w:cs="Noto Sans"/>
      <w:sz w:val="28"/>
      <w:szCs w:val="28"/>
    </w:rPr>
  </w:style>
  <w:style w:type="paragraph" w:styleId="user1">
    <w:name w:val="Указатель (user)"/>
    <w:basedOn w:val="Normal"/>
    <w:qFormat/>
    <w:pPr>
      <w:suppressLineNumbers/>
    </w:pPr>
    <w:rPr>
      <w:rFonts w:cs="Noto Sans"/>
    </w:rPr>
  </w:style>
  <w:style w:type="paragraph" w:styleId="TOC2">
    <w:name w:val="toc 2"/>
    <w:next w:val="Normal"/>
    <w:uiPriority w:val="39"/>
    <w:pPr>
      <w:widowControl/>
      <w:suppressAutoHyphens w:val="true"/>
      <w:bidi w:val="0"/>
      <w:spacing w:lineRule="auto" w:line="240" w:before="0" w:after="0"/>
      <w:ind w:hanging="0" w:left="200" w:right="0"/>
      <w:jc w:val="left"/>
    </w:pPr>
    <w:rPr>
      <w:rFonts w:ascii="XO Thames" w:hAnsi="XO Thames" w:eastAsia="Tahoma" w:cs="Noto Sans"/>
      <w:color w:val="000000"/>
      <w:spacing w:val="0"/>
      <w:kern w:val="0"/>
      <w:sz w:val="28"/>
      <w:szCs w:val="20"/>
      <w:lang w:val="ru-RU" w:eastAsia="zh-CN" w:bidi="hi-IN"/>
    </w:rPr>
  </w:style>
  <w:style w:type="paragraph" w:styleId="TOC4">
    <w:name w:val="toc 4"/>
    <w:next w:val="Normal"/>
    <w:uiPriority w:val="39"/>
    <w:pPr>
      <w:widowControl/>
      <w:suppressAutoHyphens w:val="true"/>
      <w:bidi w:val="0"/>
      <w:spacing w:lineRule="auto" w:line="240" w:before="0" w:after="0"/>
      <w:ind w:hanging="0" w:left="600" w:right="0"/>
      <w:jc w:val="left"/>
    </w:pPr>
    <w:rPr>
      <w:rFonts w:ascii="XO Thames" w:hAnsi="XO Thames" w:eastAsia="Tahoma" w:cs="Noto Sans"/>
      <w:color w:val="000000"/>
      <w:spacing w:val="0"/>
      <w:kern w:val="0"/>
      <w:sz w:val="28"/>
      <w:szCs w:val="20"/>
      <w:lang w:val="ru-RU" w:eastAsia="zh-CN" w:bidi="hi-IN"/>
    </w:rPr>
  </w:style>
  <w:style w:type="paragraph" w:styleId="TOC6">
    <w:name w:val="toc 6"/>
    <w:next w:val="Normal"/>
    <w:uiPriority w:val="39"/>
    <w:pPr>
      <w:widowControl/>
      <w:suppressAutoHyphens w:val="true"/>
      <w:bidi w:val="0"/>
      <w:spacing w:lineRule="auto" w:line="240" w:before="0" w:after="0"/>
      <w:ind w:hanging="0" w:left="1000" w:right="0"/>
      <w:jc w:val="left"/>
    </w:pPr>
    <w:rPr>
      <w:rFonts w:ascii="XO Thames" w:hAnsi="XO Thames" w:eastAsia="Tahoma" w:cs="Noto Sans"/>
      <w:color w:val="000000"/>
      <w:spacing w:val="0"/>
      <w:kern w:val="0"/>
      <w:sz w:val="28"/>
      <w:szCs w:val="20"/>
      <w:lang w:val="ru-RU" w:eastAsia="zh-CN" w:bidi="hi-IN"/>
    </w:rPr>
  </w:style>
  <w:style w:type="paragraph" w:styleId="TOC7">
    <w:name w:val="toc 7"/>
    <w:next w:val="Normal"/>
    <w:uiPriority w:val="39"/>
    <w:pPr>
      <w:widowControl/>
      <w:suppressAutoHyphens w:val="true"/>
      <w:bidi w:val="0"/>
      <w:spacing w:lineRule="auto" w:line="240" w:before="0" w:after="0"/>
      <w:ind w:hanging="0" w:left="1200" w:right="0"/>
      <w:jc w:val="left"/>
    </w:pPr>
    <w:rPr>
      <w:rFonts w:ascii="XO Thames" w:hAnsi="XO Thames" w:eastAsia="Tahoma" w:cs="Noto Sans"/>
      <w:color w:val="000000"/>
      <w:spacing w:val="0"/>
      <w:kern w:val="0"/>
      <w:sz w:val="28"/>
      <w:szCs w:val="20"/>
      <w:lang w:val="ru-RU" w:eastAsia="zh-CN" w:bidi="hi-IN"/>
    </w:rPr>
  </w:style>
  <w:style w:type="paragraph" w:styleId="Endnote1">
    <w:name w:val="Endnote1"/>
    <w:link w:val="Endnote"/>
    <w:qFormat/>
    <w:pPr>
      <w:widowControl/>
      <w:suppressAutoHyphens w:val="true"/>
      <w:bidi w:val="0"/>
      <w:spacing w:lineRule="auto" w:line="240" w:before="0" w:after="0"/>
      <w:ind w:firstLine="851" w:left="0" w:right="0"/>
      <w:jc w:val="both"/>
    </w:pPr>
    <w:rPr>
      <w:rFonts w:ascii="XO Thames" w:hAnsi="XO Thames" w:eastAsia="Tahoma" w:cs="Noto Sans"/>
      <w:color w:val="000000"/>
      <w:spacing w:val="0"/>
      <w:kern w:val="0"/>
      <w:sz w:val="22"/>
      <w:szCs w:val="20"/>
      <w:lang w:val="ru-RU" w:eastAsia="zh-CN" w:bidi="hi-IN"/>
    </w:rPr>
  </w:style>
  <w:style w:type="paragraph" w:styleId="TOC3">
    <w:name w:val="toc 3"/>
    <w:next w:val="Normal"/>
    <w:uiPriority w:val="39"/>
    <w:pPr>
      <w:widowControl/>
      <w:suppressAutoHyphens w:val="true"/>
      <w:bidi w:val="0"/>
      <w:spacing w:lineRule="auto" w:line="240" w:before="0" w:after="0"/>
      <w:ind w:hanging="0" w:left="400" w:right="0"/>
      <w:jc w:val="left"/>
    </w:pPr>
    <w:rPr>
      <w:rFonts w:ascii="XO Thames" w:hAnsi="XO Thames" w:eastAsia="Tahoma" w:cs="Noto Sans"/>
      <w:color w:val="000000"/>
      <w:spacing w:val="0"/>
      <w:kern w:val="0"/>
      <w:sz w:val="28"/>
      <w:szCs w:val="20"/>
      <w:lang w:val="ru-RU" w:eastAsia="zh-CN" w:bidi="hi-IN"/>
    </w:rPr>
  </w:style>
  <w:style w:type="paragraph" w:styleId="Internetlink">
    <w:name w:val="Internet link"/>
    <w:qFormat/>
    <w:pPr>
      <w:widowControl/>
      <w:suppressAutoHyphens w:val="true"/>
      <w:bidi w:val="0"/>
      <w:spacing w:lineRule="auto" w:line="240" w:before="0" w:after="0"/>
      <w:ind w:hanging="0" w:left="0" w:right="0"/>
      <w:jc w:val="left"/>
    </w:pPr>
    <w:rPr>
      <w:rFonts w:ascii="XO Thames" w:hAnsi="XO Thames" w:eastAsia="Tahoma" w:cs="Noto Sans"/>
      <w:color w:val="0000FF"/>
      <w:spacing w:val="0"/>
      <w:kern w:val="0"/>
      <w:sz w:val="24"/>
      <w:szCs w:val="20"/>
      <w:u w:val="single"/>
      <w:lang w:val="ru-RU" w:eastAsia="zh-CN" w:bidi="hi-IN"/>
    </w:rPr>
  </w:style>
  <w:style w:type="paragraph" w:styleId="Footnote1">
    <w:name w:val="Footnote1"/>
    <w:link w:val="Footnote"/>
    <w:qFormat/>
    <w:pPr>
      <w:widowControl/>
      <w:suppressAutoHyphens w:val="true"/>
      <w:bidi w:val="0"/>
      <w:spacing w:lineRule="auto" w:line="240" w:before="0" w:after="0"/>
      <w:ind w:firstLine="851" w:left="0" w:right="0"/>
      <w:jc w:val="both"/>
    </w:pPr>
    <w:rPr>
      <w:rFonts w:ascii="XO Thames" w:hAnsi="XO Thames" w:eastAsia="Tahoma" w:cs="Noto Sans"/>
      <w:color w:val="000000"/>
      <w:spacing w:val="0"/>
      <w:kern w:val="0"/>
      <w:sz w:val="22"/>
      <w:szCs w:val="20"/>
      <w:lang w:val="ru-RU" w:eastAsia="zh-CN" w:bidi="hi-IN"/>
    </w:rPr>
  </w:style>
  <w:style w:type="paragraph" w:styleId="TOC1">
    <w:name w:val="toc 1"/>
    <w:next w:val="Normal"/>
    <w:uiPriority w:val="39"/>
    <w:pPr>
      <w:widowControl/>
      <w:suppressAutoHyphens w:val="true"/>
      <w:bidi w:val="0"/>
      <w:spacing w:lineRule="auto" w:line="240" w:before="0" w:after="0"/>
      <w:ind w:hanging="0" w:left="0" w:right="0"/>
      <w:jc w:val="left"/>
    </w:pPr>
    <w:rPr>
      <w:rFonts w:ascii="XO Thames" w:hAnsi="XO Thames" w:eastAsia="Tahoma" w:cs="Noto Sans"/>
      <w:b/>
      <w:color w:val="000000"/>
      <w:spacing w:val="0"/>
      <w:kern w:val="0"/>
      <w:sz w:val="28"/>
      <w:szCs w:val="20"/>
      <w:lang w:val="ru-RU" w:eastAsia="zh-CN" w:bidi="hi-IN"/>
    </w:rPr>
  </w:style>
  <w:style w:type="paragraph" w:styleId="user2">
    <w:name w:val="Колонтитулы (user)"/>
    <w:qFormat/>
    <w:pPr>
      <w:widowControl/>
      <w:suppressAutoHyphens w:val="true"/>
      <w:bidi w:val="0"/>
      <w:spacing w:lineRule="auto" w:line="240" w:before="0" w:after="0"/>
      <w:ind w:hanging="0" w:left="0" w:right="0"/>
      <w:jc w:val="both"/>
    </w:pPr>
    <w:rPr>
      <w:rFonts w:ascii="XO Thames" w:hAnsi="XO Thames" w:eastAsia="Tahoma" w:cs="Noto Sans"/>
      <w:color w:val="000000"/>
      <w:spacing w:val="0"/>
      <w:kern w:val="0"/>
      <w:sz w:val="28"/>
      <w:szCs w:val="20"/>
      <w:lang w:val="ru-RU" w:eastAsia="zh-CN" w:bidi="hi-IN"/>
    </w:rPr>
  </w:style>
  <w:style w:type="paragraph" w:styleId="TOC9">
    <w:name w:val="toc 9"/>
    <w:next w:val="Normal"/>
    <w:uiPriority w:val="39"/>
    <w:pPr>
      <w:widowControl/>
      <w:suppressAutoHyphens w:val="true"/>
      <w:bidi w:val="0"/>
      <w:spacing w:lineRule="auto" w:line="240" w:before="0" w:after="0"/>
      <w:ind w:hanging="0" w:left="1600" w:right="0"/>
      <w:jc w:val="left"/>
    </w:pPr>
    <w:rPr>
      <w:rFonts w:ascii="XO Thames" w:hAnsi="XO Thames" w:eastAsia="Tahoma" w:cs="Noto Sans"/>
      <w:color w:val="000000"/>
      <w:spacing w:val="0"/>
      <w:kern w:val="0"/>
      <w:sz w:val="28"/>
      <w:szCs w:val="20"/>
      <w:lang w:val="ru-RU" w:eastAsia="zh-CN" w:bidi="hi-IN"/>
    </w:rPr>
  </w:style>
  <w:style w:type="paragraph" w:styleId="TOC8">
    <w:name w:val="toc 8"/>
    <w:next w:val="Normal"/>
    <w:uiPriority w:val="39"/>
    <w:pPr>
      <w:widowControl/>
      <w:suppressAutoHyphens w:val="true"/>
      <w:bidi w:val="0"/>
      <w:spacing w:lineRule="auto" w:line="240" w:before="0" w:after="0"/>
      <w:ind w:hanging="0" w:left="1400" w:right="0"/>
      <w:jc w:val="left"/>
    </w:pPr>
    <w:rPr>
      <w:rFonts w:ascii="XO Thames" w:hAnsi="XO Thames" w:eastAsia="Tahoma" w:cs="Noto Sans"/>
      <w:color w:val="000000"/>
      <w:spacing w:val="0"/>
      <w:kern w:val="0"/>
      <w:sz w:val="28"/>
      <w:szCs w:val="20"/>
      <w:lang w:val="ru-RU" w:eastAsia="zh-CN" w:bidi="hi-IN"/>
    </w:rPr>
  </w:style>
  <w:style w:type="paragraph" w:styleId="TOC5">
    <w:name w:val="toc 5"/>
    <w:next w:val="Normal"/>
    <w:uiPriority w:val="39"/>
    <w:pPr>
      <w:widowControl/>
      <w:suppressAutoHyphens w:val="true"/>
      <w:bidi w:val="0"/>
      <w:spacing w:lineRule="auto" w:line="240" w:before="0" w:after="0"/>
      <w:ind w:hanging="0" w:left="800" w:right="0"/>
      <w:jc w:val="left"/>
    </w:pPr>
    <w:rPr>
      <w:rFonts w:ascii="XO Thames" w:hAnsi="XO Thames" w:eastAsia="Tahoma" w:cs="Noto Sans"/>
      <w:color w:val="000000"/>
      <w:spacing w:val="0"/>
      <w:kern w:val="0"/>
      <w:sz w:val="28"/>
      <w:szCs w:val="20"/>
      <w:lang w:val="ru-RU" w:eastAsia="zh-CN" w:bidi="hi-IN"/>
    </w:rPr>
  </w:style>
  <w:style w:type="paragraph" w:styleId="Subtitle">
    <w:name w:val="Subtitle"/>
    <w:next w:val="Normal"/>
    <w:uiPriority w:val="11"/>
    <w:qFormat/>
    <w:pPr>
      <w:widowControl/>
      <w:suppressAutoHyphens w:val="true"/>
      <w:bidi w:val="0"/>
      <w:spacing w:lineRule="auto" w:line="240" w:before="0" w:after="0"/>
      <w:ind w:hanging="0" w:left="0" w:right="0"/>
      <w:jc w:val="both"/>
    </w:pPr>
    <w:rPr>
      <w:rFonts w:ascii="XO Thames" w:hAnsi="XO Thames" w:eastAsia="Tahoma" w:cs="Noto Sans"/>
      <w:i/>
      <w:color w:val="000000"/>
      <w:spacing w:val="0"/>
      <w:kern w:val="0"/>
      <w:sz w:val="24"/>
      <w:szCs w:val="20"/>
      <w:lang w:val="ru-RU" w:eastAsia="zh-CN" w:bidi="hi-IN"/>
    </w:rPr>
  </w:style>
  <w:style w:type="paragraph" w:styleId="Title">
    <w:name w:val="Title"/>
    <w:next w:val="Normal"/>
    <w:uiPriority w:val="10"/>
    <w:qFormat/>
    <w:pPr>
      <w:widowControl/>
      <w:suppressAutoHyphens w:val="true"/>
      <w:bidi w:val="0"/>
      <w:spacing w:lineRule="auto" w:line="240" w:before="567" w:after="567"/>
      <w:ind w:hanging="0" w:left="0" w:right="0"/>
      <w:jc w:val="center"/>
    </w:pPr>
    <w:rPr>
      <w:rFonts w:ascii="XO Thames" w:hAnsi="XO Thames" w:eastAsia="Tahoma" w:cs="Noto Sans"/>
      <w:b/>
      <w:caps/>
      <w:color w:val="000000"/>
      <w:spacing w:val="0"/>
      <w:kern w:val="0"/>
      <w:sz w:val="40"/>
      <w:szCs w:val="20"/>
      <w:lang w:val="ru-RU" w:eastAsia="zh-CN" w:bidi="hi-IN"/>
    </w:rPr>
  </w:style>
  <w:style w:type="paragraph" w:styleId="Style11">
    <w:name w:val="Колонтитулы"/>
    <w:basedOn w:val="Normal"/>
    <w:qFormat/>
    <w:pPr/>
    <w:rPr/>
  </w:style>
  <w:style w:type="paragraph" w:styleId="Header">
    <w:name w:val="header"/>
    <w:basedOn w:val="user2"/>
    <w:pPr/>
    <w:rPr/>
  </w:style>
  <w:style w:type="paragraph" w:styleId="user3">
    <w:name w:val="Содержимое врезки (user)"/>
    <w:basedOn w:val="Normal"/>
    <w:qFormat/>
    <w:pPr/>
    <w:rPr/>
  </w:style>
  <w:style w:type="paragraph" w:styleId="Style12">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pitchFamily="0" charset="1"/>
        <a:ea typeface=""/>
        <a:cs typeface=""/>
      </a:majorFont>
      <a:minorFont>
        <a:latin typeface="XO Thames" pitchFamily="0" charset="1"/>
        <a:ea typeface=""/>
        <a:cs typeface=""/>
      </a:minorFont>
    </a:fontScheme>
    <a:fmtScheme>
      <a:fillStyleLst>
        <a:solidFill>
          <a:schemeClr val="phClr"/>
        </a:solidFill>
        <a:gradFill>
          <a:gsLst>
            <a:gs pos="0">
              <a:schemeClr val="phClr">
                <a:tint val="50000"/>
              </a:schemeClr>
            </a:gs>
            <a:gs pos="35000">
              <a:schemeClr val="phClr">
                <a:tint val="63000"/>
              </a:schemeClr>
            </a:gs>
            <a:gs pos="100000">
              <a:schemeClr val="phClr">
                <a:tint val="85000"/>
              </a:schemeClr>
            </a:gs>
          </a:gsLst>
          <a:tileRect l="0" t="0" r="0" b="0"/>
        </a:gradFill>
        <a:gradFill>
          <a:gsLst>
            <a:gs pos="0">
              <a:schemeClr val="phClr">
                <a:shade val="51000"/>
              </a:schemeClr>
            </a:gs>
            <a:gs pos="80000">
              <a:schemeClr val="phClr">
                <a:shade val="93000"/>
              </a:schemeClr>
            </a:gs>
            <a:gs pos="100000">
              <a:schemeClr val="phClr">
                <a:shade val="94000"/>
              </a:schemeClr>
            </a:gs>
          </a:gsLst>
          <a:tileRect l="0" t="0" r="0" b="0"/>
        </a:gradFill>
      </a:fillStyleLst>
      <a:lnStyleLst>
        <a:ln w="6350">
          <a:prstDash val="solid"/>
        </a:ln>
        <a:ln w="12700">
          <a:prstDash val="solid"/>
        </a:ln>
        <a:ln w="19050">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60000"/>
              </a:schemeClr>
            </a:gs>
            <a:gs pos="40000">
              <a:schemeClr val="phClr">
                <a:tint val="55000"/>
                <a:shade val="99000"/>
              </a:schemeClr>
            </a:gs>
            <a:gs pos="100000">
              <a:schemeClr val="phClr">
                <a:shade val="20000"/>
              </a:schemeClr>
            </a:gs>
          </a:gsLst>
          <a:tileRect l="0" t="0" r="0" b="0"/>
        </a:gradFill>
        <a:gradFill>
          <a:gsLst>
            <a:gs pos="0">
              <a:schemeClr val="phClr">
                <a:tint val="20000"/>
              </a:schemeClr>
            </a:gs>
            <a:gs pos="100000">
              <a:schemeClr val="phClr">
                <a:shade val="30000"/>
              </a:schemeClr>
            </a:gs>
          </a:gsLst>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32</TotalTime>
  <Application>LibreOffice/24.8.7.2$Linux_X86_64 LibreOffice_project/480$Build-2</Application>
  <AppVersion>15.0000</AppVersion>
  <Pages>2</Pages>
  <Words>435</Words>
  <Characters>2980</Characters>
  <CharactersWithSpaces>3416</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2026-03-13T13:11:06Z</dcterms:created>
  <dc:creator/>
  <dc:description/>
  <dc:language>ru-RU</dc:language>
  <cp:lastModifiedBy/>
  <dcterms:modified xsi:type="dcterms:W3CDTF">2026-03-15T09:37:01Z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