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707" w:rsidRDefault="00B25707" w:rsidP="00B25707">
      <w:pPr>
        <w:pStyle w:val="a3"/>
        <w:spacing w:after="0" w:line="165" w:lineRule="atLeast"/>
        <w:jc w:val="both"/>
        <w:rPr>
          <w:spacing w:val="-8"/>
        </w:rPr>
      </w:pPr>
      <w:r>
        <w:rPr>
          <w:b/>
          <w:spacing w:val="-8"/>
        </w:rPr>
        <w:t>6. Прокуратура города разъясняет порядок заключения между СФР и высшим исполнительным органом субъекта РФ соглашения о передаче функций по предоставлению отдельных мер социальной защиты (поддержки) в виде денежных выплат (социальных пособий, субсидий и иных выплат).</w:t>
      </w:r>
    </w:p>
    <w:p w:rsidR="00B25707" w:rsidRDefault="00B25707" w:rsidP="00B25707">
      <w:pPr>
        <w:pStyle w:val="a3"/>
        <w:spacing w:after="0" w:line="165" w:lineRule="atLeast"/>
        <w:jc w:val="both"/>
        <w:rPr>
          <w:spacing w:val="-8"/>
        </w:rPr>
      </w:pPr>
      <w:r>
        <w:rPr>
          <w:spacing w:val="-8"/>
        </w:rPr>
        <w:tab/>
        <w:t xml:space="preserve">В соответствии с постановлением Правительства Российской Федерации от 22.09.2026 № 1213 «Об утверждении Правил заключения соглашения между Фондом пенсионного и социального страхования Российской Федерации и высшим исполнительным органом субъекта Российской Федерации о передаче функций по предоставлению отдельных мер социальной защиты (поддержки) в виде денежных выплат (социальных пособий, субсидий и иных выплат), предусмотренных нормативными правовыми актами субъекта Российской Федерации» с 1 января 2027 г. устанавливается порядок заключения между СФР и высшим исполнительным органом субъекта РФ соглашения о передаче вышеуказанных функций по предоставлению отдельных мер социальной защиты (поддержки) в виде денежных выплат (социальных пособий, субсидий и иных выплат). </w:t>
      </w:r>
    </w:p>
    <w:p w:rsidR="00B25707" w:rsidRDefault="00B25707" w:rsidP="00B25707">
      <w:pPr>
        <w:pStyle w:val="a3"/>
        <w:spacing w:after="0" w:line="165" w:lineRule="atLeast"/>
        <w:jc w:val="both"/>
        <w:rPr>
          <w:spacing w:val="-8"/>
        </w:rPr>
      </w:pPr>
      <w:r>
        <w:rPr>
          <w:spacing w:val="-8"/>
        </w:rPr>
        <w:tab/>
        <w:t>Соглашение о передаче функций содержит: меры социальной защиты (поддержки), функции по предоставлению которых передаются от субъекта РФ территориальному органу Фонда, права и обязанности сторон соглашения, порядок передачи сведений, необходимых для их осуществления, включая сведения о получателях мер социальной защиты (поддержки), суммах соответствующих выплат, а также первичных документов, подтверждающих обоснованность предоставления мер социальной защиты (поддержки) по состоянию на дату заключения соглашения о передаче функций, ответственность за неисполнение или ненадлежащее исполнение соглашения, порядок финансового обеспечения осуществления территориальным органом Фонда функций по предоставлению мер социальной защиты (поддержки), иные вопросы, связанные с исполнением положений соглашения о передаче функций.</w:t>
      </w:r>
    </w:p>
    <w:p w:rsidR="00B25707" w:rsidRDefault="00B25707" w:rsidP="00B25707">
      <w:pPr>
        <w:pStyle w:val="a3"/>
        <w:spacing w:after="0" w:line="165" w:lineRule="atLeast"/>
        <w:jc w:val="both"/>
        <w:rPr>
          <w:spacing w:val="-8"/>
        </w:rPr>
      </w:pPr>
      <w:r>
        <w:rPr>
          <w:spacing w:val="-8"/>
        </w:rPr>
        <w:tab/>
        <w:t xml:space="preserve">Соглашение о передаче функций заключается не менее чем на 3 года и применяется к отношениям, возникающим с 1 января очередного финансового года. </w:t>
      </w:r>
    </w:p>
    <w:p w:rsidR="00265AF9" w:rsidRDefault="00265AF9">
      <w:bookmarkStart w:id="0" w:name="_GoBack"/>
      <w:bookmarkEnd w:id="0"/>
    </w:p>
    <w:sectPr w:rsidR="00265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3D2"/>
    <w:rsid w:val="00265AF9"/>
    <w:rsid w:val="00B25707"/>
    <w:rsid w:val="00D30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272A0-F85B-4C9E-8ABE-6716A0EF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25707"/>
    <w:pPr>
      <w:spacing w:after="140" w:line="276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B25707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5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2026-10-28T07:04:00Z</dcterms:created>
  <dcterms:modified xsi:type="dcterms:W3CDTF">2026-10-28T07:04:00Z</dcterms:modified>
</cp:coreProperties>
</file>